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MERLIN,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146,254.00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146,254.00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146,254.00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146,254.00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0.17 %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filing is to correct the Schedule 13G filing dated 3/31/2026 with Aggregate Amount 0, which represents 0.0% of the shares outstanding. The correct Aggregate Amount as of 3/31/2026 should be 146,254 which represents 0.17% of the shares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MERLIN,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CAUSEWAY ST, FLOOR 23, BOSTON, X1,02114</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9"/>
        <w:gridCol w:w="4106"/>
      </w:tblGrid>
      <w:tr>
        <w:trPr/>
        <w:tc>
          <w:tcPr>
            <w:tcW w:w="60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Name: Abhilasha Bareja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06"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9"/>
        <w:gridCol w:w="4106"/>
      </w:tblGrid>
      <w:tr>
        <w:trPr/>
        <w:tc>
          <w:tcPr>
            <w:tcW w:w="60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Name: Abhilasha Bareja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Class A ordinary shares, par value $0.0001 per share, par value $ per share, of MERLIN, INC. and further agree to the filing of this agreement as an Exhibit thereto. In addition, each party to this Agreement expressly authorizes each other party to this Agreement to file on its behalf any and all amendments to such Statement on Schedule 13G. Date: THE GOLDMAN SACHS GROUP, INC. By:/s/ Abhilasha Bareja ---------------------------------------- Name: Abhilasha Bareja Title: Attorney-in-fact GOLDMAN SACHS &amp; CO. LLC By:/s/ Abhilasha Bareja ---------------------------------------- Name: Abhilasha Bareja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1500117520_20260403.txt"/>
      <w:bookmarkStart w:id="21" w:name="ksPOA13G1500117520_20260403"/>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Mariana Audeves Martinez,</w:t>
      </w:r>
    </w:p>
    <w:p>
      <w:pPr>
        <w:pStyle w:val="PreformattedText"/>
        <w:bidi w:val="0"/>
        <w:spacing w:before="0" w:after="0"/>
        <w:jc w:val="left"/>
        <w:rPr/>
      </w:pPr>
      <w:r>
        <w:rPr/>
        <w:t>Asheesh Bajaj, Abhilasha Bareja, Veronica Mupazviriwo, Sam Prashanth, Ameen</w:t>
      </w:r>
    </w:p>
    <w:p>
      <w:pPr>
        <w:pStyle w:val="PreformattedText"/>
        <w:bidi w:val="0"/>
        <w:spacing w:before="0" w:after="0"/>
        <w:jc w:val="left"/>
        <w:rPr/>
      </w:pPr>
      <w:r>
        <w:rPr/>
        <w:t>Soetan, Abhishek Vishwanathan, Elizabeth Novak and Matthew Pomfret, acting</w:t>
      </w:r>
    </w:p>
    <w:p>
      <w:pPr>
        <w:pStyle w:val="PreformattedText"/>
        <w:bidi w:val="0"/>
        <w:spacing w:before="0" w:after="0"/>
        <w:jc w:val="left"/>
        <w:rPr/>
      </w:pPr>
      <w:r>
        <w:rPr/>
        <w:t>individually, its true and lawful attorney, to execute and deliver in its name</w:t>
      </w:r>
    </w:p>
    <w:p>
      <w:pPr>
        <w:pStyle w:val="PreformattedText"/>
        <w:bidi w:val="0"/>
        <w:spacing w:before="0" w:after="0"/>
        <w:jc w:val="left"/>
        <w:rPr/>
      </w:pPr>
      <w:r>
        <w:rPr/>
        <w:t>and on its behalf, whether the Company is acting individually or as</w:t>
      </w:r>
    </w:p>
    <w:p>
      <w:pPr>
        <w:pStyle w:val="PreformattedText"/>
        <w:bidi w:val="0"/>
        <w:spacing w:before="0" w:after="0"/>
        <w:jc w:val="left"/>
        <w:rPr/>
      </w:pPr>
      <w:r>
        <w:rPr/>
        <w:t>representative of others, any and all filings required to be made by the</w:t>
      </w:r>
    </w:p>
    <w:p>
      <w:pPr>
        <w:pStyle w:val="PreformattedText"/>
        <w:bidi w:val="0"/>
        <w:spacing w:before="0" w:after="0"/>
        <w:jc w:val="left"/>
        <w:rPr/>
      </w:pPr>
      <w:r>
        <w:rPr/>
        <w:t>Company pursuant to Rule 13f-1or Regulation 13D-G under the Securities Exchange</w:t>
      </w:r>
    </w:p>
    <w:p>
      <w:pPr>
        <w:pStyle w:val="PreformattedText"/>
        <w:bidi w:val="0"/>
        <w:spacing w:before="0" w:after="0"/>
        <w:jc w:val="left"/>
        <w:rPr/>
      </w:pPr>
      <w:r>
        <w:rPr/>
        <w:t>Act of 1934, (as amended, the "Act"), which may be required of the Company with</w:t>
      </w:r>
    </w:p>
    <w:p>
      <w:pPr>
        <w:pStyle w:val="PreformattedText"/>
        <w:bidi w:val="0"/>
        <w:spacing w:before="0" w:after="0"/>
        <w:jc w:val="left"/>
        <w:rPr/>
      </w:pPr>
      <w:r>
        <w:rPr/>
        <w:t>respect to securities which may be deemed to be beneficially owned by the</w:t>
      </w:r>
    </w:p>
    <w:p>
      <w:pPr>
        <w:pStyle w:val="PreformattedText"/>
        <w:bidi w:val="0"/>
        <w:spacing w:before="0" w:after="0"/>
        <w:jc w:val="left"/>
        <w:rPr/>
      </w:pPr>
      <w:r>
        <w:rPr/>
        <w:t>Company under the Act, giving and granting unto each said Attorney-in-fact</w:t>
      </w:r>
    </w:p>
    <w:p>
      <w:pPr>
        <w:pStyle w:val="PreformattedText"/>
        <w:bidi w:val="0"/>
        <w:spacing w:before="0" w:after="0"/>
        <w:jc w:val="left"/>
        <w:rPr/>
      </w:pPr>
      <w:r>
        <w:rPr/>
        <w:t>power and authority to act in the premises as fully and to all intents and</w:t>
      </w:r>
    </w:p>
    <w:p>
      <w:pPr>
        <w:pStyle w:val="PreformattedText"/>
        <w:bidi w:val="0"/>
        <w:spacing w:before="0" w:after="0"/>
        <w:jc w:val="left"/>
        <w:rPr/>
      </w:pPr>
      <w:r>
        <w:rPr/>
        <w:t>purposes as the Company might or could do if personally present by one of its</w:t>
      </w:r>
    </w:p>
    <w:p>
      <w:pPr>
        <w:pStyle w:val="PreformattedText"/>
        <w:bidi w:val="0"/>
        <w:spacing w:before="0" w:after="0"/>
        <w:jc w:val="left"/>
        <w:rPr/>
      </w:pPr>
      <w:r>
        <w:rPr/>
        <w:t>authorized signatories, hereby ratifying and confirming all that said Attorney-</w:t>
      </w:r>
    </w:p>
    <w:p>
      <w:pPr>
        <w:pStyle w:val="PreformattedText"/>
        <w:bidi w:val="0"/>
        <w:spacing w:before="0" w:after="0"/>
        <w:jc w:val="left"/>
        <w:rPr/>
      </w:pPr>
      <w:r>
        <w:rPr/>
        <w:t>in-fact shall lawfully do or cause to be done by virtue 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16,</w:t>
      </w:r>
    </w:p>
    <w:p>
      <w:pPr>
        <w:pStyle w:val="PreformattedText"/>
        <w:bidi w:val="0"/>
        <w:spacing w:before="0" w:after="0"/>
        <w:jc w:val="left"/>
        <w:rPr/>
      </w:pPr>
      <w:r>
        <w:rPr/>
        <w:t>2026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16, 2026,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Papa Lette, Akash Keshari, Regina Chan, Andrzej Szyszka, Ameen Soetan,</w:t>
      </w:r>
    </w:p>
    <w:p>
      <w:pPr>
        <w:pStyle w:val="PreformattedText"/>
        <w:bidi w:val="0"/>
        <w:spacing w:before="0" w:after="0"/>
        <w:jc w:val="left"/>
        <w:rPr/>
      </w:pPr>
      <w:r>
        <w:rPr/>
        <w:t>Rahail Patel, Santosh Vinayagamoorthy, Sadhiya Raffique, Matthew Pomfret,</w:t>
      </w:r>
    </w:p>
    <w:p>
      <w:pPr>
        <w:pStyle w:val="PreformattedText"/>
        <w:bidi w:val="0"/>
        <w:spacing w:before="0" w:after="0"/>
        <w:jc w:val="left"/>
        <w:rPr/>
      </w:pPr>
      <w:r>
        <w:rPr/>
        <w:t>Abhishek Vishwanathan, Mariana Audeves, Veronica Mupazviriwo, Elizabeth Novak</w:t>
      </w:r>
    </w:p>
    <w:p>
      <w:pPr>
        <w:pStyle w:val="PreformattedText"/>
        <w:bidi w:val="0"/>
        <w:spacing w:before="0" w:after="0"/>
        <w:jc w:val="left"/>
        <w:rPr/>
      </w:pPr>
      <w:r>
        <w:rPr/>
        <w:t>and Sam Prashanth on July 29,2024.</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16, 2025.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Mariana Audeves Martinez,</w:t>
      </w:r>
    </w:p>
    <w:p>
      <w:pPr>
        <w:pStyle w:val="PreformattedText"/>
        <w:bidi w:val="0"/>
        <w:spacing w:before="0" w:after="0"/>
        <w:jc w:val="left"/>
        <w:rPr/>
      </w:pPr>
      <w:r>
        <w:rPr/>
        <w:t>Asheesh Bajaj, Abhilasha Bareja, Veronica Mupazviriwo, Sam Prashanth, Ameen</w:t>
      </w:r>
    </w:p>
    <w:p>
      <w:pPr>
        <w:pStyle w:val="PreformattedText"/>
        <w:bidi w:val="0"/>
        <w:spacing w:before="0" w:after="0"/>
        <w:jc w:val="left"/>
        <w:rPr/>
      </w:pPr>
      <w:r>
        <w:rPr/>
        <w:t>Soetan, Abhishek Vishwanathan, Elizabeth Novak and Matthew Pomfret, acting</w:t>
      </w:r>
    </w:p>
    <w:p>
      <w:pPr>
        <w:pStyle w:val="PreformattedText"/>
        <w:bidi w:val="0"/>
        <w:spacing w:before="0" w:after="0"/>
        <w:jc w:val="left"/>
        <w:rPr/>
      </w:pPr>
      <w:r>
        <w:rPr/>
        <w:t>individually, its true and lawful attorney, to execute and deliver in its name</w:t>
      </w:r>
    </w:p>
    <w:p>
      <w:pPr>
        <w:pStyle w:val="PreformattedText"/>
        <w:bidi w:val="0"/>
        <w:spacing w:before="0" w:after="0"/>
        <w:jc w:val="left"/>
        <w:rPr/>
      </w:pPr>
      <w:r>
        <w:rPr/>
        <w:t>and on its behalf, whether the Company is acting individually or as</w:t>
      </w:r>
    </w:p>
    <w:p>
      <w:pPr>
        <w:pStyle w:val="PreformattedText"/>
        <w:bidi w:val="0"/>
        <w:spacing w:before="0" w:after="0"/>
        <w:jc w:val="left"/>
        <w:rPr/>
      </w:pPr>
      <w:r>
        <w:rPr/>
        <w:t>representative of others, any and all filings required to be made by the</w:t>
      </w:r>
    </w:p>
    <w:p>
      <w:pPr>
        <w:pStyle w:val="PreformattedText"/>
        <w:bidi w:val="0"/>
        <w:spacing w:before="0" w:after="0"/>
        <w:jc w:val="left"/>
        <w:rPr/>
      </w:pPr>
      <w:r>
        <w:rPr/>
        <w:t>Company pursuant to Rule 13f-1or Regulation 13D-G under the Securities Exchange</w:t>
      </w:r>
    </w:p>
    <w:p>
      <w:pPr>
        <w:pStyle w:val="PreformattedText"/>
        <w:bidi w:val="0"/>
        <w:spacing w:before="0" w:after="0"/>
        <w:jc w:val="left"/>
        <w:rPr/>
      </w:pPr>
      <w:r>
        <w:rPr/>
        <w:t>Act of 1934, (as amended, the "Act"), which may be required of the Company with</w:t>
      </w:r>
    </w:p>
    <w:p>
      <w:pPr>
        <w:pStyle w:val="PreformattedText"/>
        <w:bidi w:val="0"/>
        <w:spacing w:before="0" w:after="0"/>
        <w:jc w:val="left"/>
        <w:rPr/>
      </w:pPr>
      <w:r>
        <w:rPr/>
        <w:t>respect to securities which may be deemed to be beneficially owned by the</w:t>
      </w:r>
    </w:p>
    <w:p>
      <w:pPr>
        <w:pStyle w:val="PreformattedText"/>
        <w:bidi w:val="0"/>
        <w:spacing w:before="0" w:after="0"/>
        <w:jc w:val="left"/>
        <w:rPr/>
      </w:pPr>
      <w:r>
        <w:rPr/>
        <w:t>Company under the Act, giving and granting unto each said Attorney-in-fact</w:t>
      </w:r>
    </w:p>
    <w:p>
      <w:pPr>
        <w:pStyle w:val="PreformattedText"/>
        <w:bidi w:val="0"/>
        <w:spacing w:before="0" w:after="0"/>
        <w:jc w:val="left"/>
        <w:rPr/>
      </w:pPr>
      <w:r>
        <w:rPr/>
        <w:t>power and authority to act in the premises as fully and to all intents and</w:t>
      </w:r>
    </w:p>
    <w:p>
      <w:pPr>
        <w:pStyle w:val="PreformattedText"/>
        <w:bidi w:val="0"/>
        <w:spacing w:before="0" w:after="0"/>
        <w:jc w:val="left"/>
        <w:rPr/>
      </w:pPr>
      <w:r>
        <w:rPr/>
        <w:t>purposes as the Company might or could do if personally present by one of its</w:t>
      </w:r>
    </w:p>
    <w:p>
      <w:pPr>
        <w:pStyle w:val="PreformattedText"/>
        <w:bidi w:val="0"/>
        <w:spacing w:before="0" w:after="0"/>
        <w:jc w:val="left"/>
        <w:rPr/>
      </w:pPr>
      <w:r>
        <w:rPr/>
        <w:t>authorized signatories, hereby ratifying and confirming all that said Attorney-</w:t>
      </w:r>
    </w:p>
    <w:p>
      <w:pPr>
        <w:pStyle w:val="PreformattedText"/>
        <w:bidi w:val="0"/>
        <w:spacing w:before="0" w:after="0"/>
        <w:jc w:val="left"/>
        <w:rPr/>
      </w:pPr>
      <w:r>
        <w:rPr/>
        <w:t>in-fact shall lawfully do or cause to be done by virtue 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16,</w:t>
      </w:r>
    </w:p>
    <w:p>
      <w:pPr>
        <w:pStyle w:val="PreformattedText"/>
        <w:bidi w:val="0"/>
        <w:spacing w:before="0" w:after="0"/>
        <w:jc w:val="left"/>
        <w:rPr/>
      </w:pPr>
      <w:r>
        <w:rPr/>
        <w:t>2026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16, 2026,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Papa Lette, Akash Keshari, Regina Chan, Andrzej Szyszka, Ameen Soetan, Rahail</w:t>
      </w:r>
    </w:p>
    <w:p>
      <w:pPr>
        <w:pStyle w:val="PreformattedText"/>
        <w:bidi w:val="0"/>
        <w:spacing w:before="0" w:after="0"/>
        <w:jc w:val="left"/>
        <w:rPr/>
      </w:pPr>
      <w:r>
        <w:rPr/>
        <w:t>Patel, Santosh Vinayagamoorthy, Sadhiya Raffique, Matthew Pomfret, Abhishek</w:t>
      </w:r>
    </w:p>
    <w:p>
      <w:pPr>
        <w:pStyle w:val="PreformattedText"/>
        <w:bidi w:val="0"/>
        <w:spacing w:before="0" w:after="0"/>
        <w:jc w:val="left"/>
        <w:rPr/>
      </w:pPr>
      <w:r>
        <w:rPr/>
        <w:t>Vishwanathan, Mariana Audeves Martinez, Veronica Mupazviriwo, Elizabeth Novak</w:t>
      </w:r>
    </w:p>
    <w:p>
      <w:pPr>
        <w:pStyle w:val="PreformattedText"/>
        <w:bidi w:val="0"/>
        <w:spacing w:before="0" w:after="0"/>
        <w:jc w:val="left"/>
        <w:rPr/>
      </w:pPr>
      <w:r>
        <w:rPr/>
        <w:t>and Sam Prashanth on October 1, 2024.</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16, 2025.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2306</Words>
  <Characters>12116</Characters>
  <CharactersWithSpaces>14363</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